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F7A0A" w14:textId="72F6D9C2" w:rsidR="00876C45" w:rsidRPr="0063223D" w:rsidRDefault="00876C45" w:rsidP="0063223D">
      <w:pPr>
        <w:spacing w:line="360" w:lineRule="auto"/>
        <w:jc w:val="both"/>
        <w:rPr>
          <w:rFonts w:cs="Arial"/>
          <w:color w:val="000000"/>
          <w:sz w:val="20"/>
          <w:lang w:val="de-DE"/>
        </w:rPr>
        <w:sectPr w:rsidR="00876C45" w:rsidRPr="0063223D" w:rsidSect="0063223D">
          <w:headerReference w:type="even" r:id="rId12"/>
          <w:headerReference w:type="default" r:id="rId13"/>
          <w:footerReference w:type="even" r:id="rId14"/>
          <w:pgSz w:w="11906" w:h="16838" w:code="9"/>
          <w:pgMar w:top="976" w:right="1134" w:bottom="851" w:left="1418" w:header="708" w:footer="604" w:gutter="0"/>
          <w:cols w:space="708"/>
        </w:sectPr>
      </w:pPr>
    </w:p>
    <w:p w14:paraId="328941F7" w14:textId="77777777" w:rsidR="0063223D" w:rsidRDefault="002E3639" w:rsidP="0063223D">
      <w:pPr>
        <w:spacing w:line="360" w:lineRule="auto"/>
        <w:jc w:val="right"/>
        <w:rPr>
          <w:rFonts w:eastAsia="Calibri" w:cs="Arial"/>
          <w:iCs/>
          <w:sz w:val="20"/>
        </w:rPr>
      </w:pPr>
      <w:r w:rsidRPr="0063223D">
        <w:rPr>
          <w:rFonts w:eastAsia="Calibri" w:cs="Arial"/>
          <w:iCs/>
          <w:sz w:val="20"/>
        </w:rPr>
        <w:t>Załącznik</w:t>
      </w:r>
      <w:r w:rsidR="0063223D" w:rsidRPr="0063223D">
        <w:rPr>
          <w:rFonts w:eastAsia="Calibri" w:cs="Arial"/>
          <w:iCs/>
          <w:sz w:val="20"/>
        </w:rPr>
        <w:t xml:space="preserve"> nr 10 </w:t>
      </w:r>
      <w:r w:rsidRPr="0063223D">
        <w:rPr>
          <w:rFonts w:eastAsia="Calibri" w:cs="Arial"/>
          <w:iCs/>
          <w:sz w:val="20"/>
        </w:rPr>
        <w:t>do Umowy</w:t>
      </w:r>
      <w:r w:rsidR="0063223D" w:rsidRPr="0063223D">
        <w:rPr>
          <w:rFonts w:eastAsia="Calibri" w:cs="Arial"/>
          <w:iCs/>
          <w:sz w:val="20"/>
        </w:rPr>
        <w:t xml:space="preserve"> nr</w:t>
      </w:r>
    </w:p>
    <w:p w14:paraId="23D4AC09" w14:textId="170EEC3B" w:rsidR="00AA03BF" w:rsidRPr="0063223D" w:rsidRDefault="0063223D" w:rsidP="0063223D">
      <w:pPr>
        <w:spacing w:line="360" w:lineRule="auto"/>
        <w:jc w:val="right"/>
        <w:rPr>
          <w:rFonts w:eastAsia="Calibri" w:cs="Arial"/>
          <w:iCs/>
          <w:sz w:val="20"/>
        </w:rPr>
      </w:pPr>
      <w:r w:rsidRPr="0063223D">
        <w:rPr>
          <w:rFonts w:eastAsia="Calibri" w:cs="Arial"/>
          <w:iCs/>
          <w:sz w:val="20"/>
        </w:rPr>
        <w:t xml:space="preserve"> </w:t>
      </w:r>
    </w:p>
    <w:p w14:paraId="59DBC8FC" w14:textId="52E1A9E8" w:rsidR="002E3639" w:rsidRPr="0063223D" w:rsidRDefault="002E3639" w:rsidP="0063223D">
      <w:pPr>
        <w:spacing w:line="360" w:lineRule="auto"/>
        <w:jc w:val="center"/>
        <w:rPr>
          <w:rFonts w:eastAsia="Calibri" w:cs="Arial"/>
          <w:b/>
          <w:bCs/>
          <w:i/>
          <w:sz w:val="20"/>
        </w:rPr>
      </w:pPr>
      <w:r w:rsidRPr="0063223D">
        <w:rPr>
          <w:rFonts w:eastAsia="Calibri" w:cs="Arial"/>
          <w:b/>
          <w:bCs/>
          <w:i/>
          <w:sz w:val="20"/>
        </w:rPr>
        <w:t xml:space="preserve">Klauzula </w:t>
      </w:r>
      <w:bookmarkStart w:id="0" w:name="_Hlk211503523"/>
      <w:r w:rsidRPr="0063223D">
        <w:rPr>
          <w:rFonts w:eastAsia="Calibri" w:cs="Arial"/>
          <w:b/>
          <w:bCs/>
          <w:i/>
          <w:sz w:val="20"/>
        </w:rPr>
        <w:t>korzystania z Krajowego Systemu e-Faktur (KSeF)</w:t>
      </w:r>
      <w:bookmarkEnd w:id="0"/>
    </w:p>
    <w:p w14:paraId="527D1D32" w14:textId="583A910F" w:rsidR="00041C97" w:rsidRPr="008D79D1" w:rsidRDefault="00041C97" w:rsidP="0063223D">
      <w:pPr>
        <w:spacing w:after="160" w:line="360" w:lineRule="auto"/>
        <w:ind w:left="426"/>
        <w:jc w:val="center"/>
        <w:rPr>
          <w:rFonts w:eastAsia="Calibri" w:cs="Arial"/>
          <w:b/>
          <w:bCs/>
          <w:i/>
          <w:sz w:val="20"/>
        </w:rPr>
      </w:pPr>
      <w:r w:rsidRPr="008D79D1">
        <w:rPr>
          <w:rFonts w:eastAsia="Calibri" w:cs="Arial"/>
          <w:b/>
          <w:bCs/>
          <w:i/>
          <w:sz w:val="20"/>
        </w:rPr>
        <w:t>ZASADY WYSTAWIANIA I OTRZYMYWANIA FAKTUR</w:t>
      </w:r>
    </w:p>
    <w:p w14:paraId="07340AEC" w14:textId="77777777" w:rsidR="00EB153D" w:rsidRPr="00EB153D" w:rsidRDefault="00EB153D" w:rsidP="00EB153D">
      <w:pPr>
        <w:numPr>
          <w:ilvl w:val="0"/>
          <w:numId w:val="6"/>
        </w:numPr>
        <w:spacing w:line="360" w:lineRule="auto"/>
        <w:ind w:left="426"/>
        <w:jc w:val="both"/>
        <w:rPr>
          <w:rFonts w:eastAsia="Calibri" w:cs="Arial"/>
          <w:iCs/>
          <w:sz w:val="20"/>
        </w:rPr>
      </w:pPr>
      <w:r w:rsidRPr="00EB153D">
        <w:rPr>
          <w:rFonts w:eastAsia="Calibri" w:cs="Arial"/>
          <w:iCs/>
          <w:sz w:val="20"/>
        </w:rPr>
        <w:t xml:space="preserve">Sprzedawca wystawi i udostępni Nabywcy fakturę z </w:t>
      </w:r>
      <w:r w:rsidRPr="00EB153D">
        <w:rPr>
          <w:rFonts w:eastAsia="Calibri" w:cs="Arial"/>
          <w:iCs/>
          <w:sz w:val="20"/>
          <w:lang w:eastAsia="en-US"/>
        </w:rPr>
        <w:t>wykorzystaniem</w:t>
      </w:r>
      <w:r w:rsidRPr="00EB153D">
        <w:rPr>
          <w:rFonts w:eastAsia="Calibri" w:cs="Arial"/>
          <w:b/>
          <w:bCs/>
          <w:iCs/>
          <w:sz w:val="20"/>
          <w:lang w:eastAsia="en-US"/>
        </w:rPr>
        <w:t xml:space="preserve"> Krajowego Systemu e-Faktur</w:t>
      </w:r>
      <w:r w:rsidRPr="00EB153D">
        <w:rPr>
          <w:rFonts w:eastAsia="Calibri" w:cs="Arial"/>
          <w:iCs/>
          <w:sz w:val="20"/>
          <w:lang w:eastAsia="en-US"/>
        </w:rPr>
        <w:t xml:space="preserve"> (dalej: „KSeF”),</w:t>
      </w:r>
      <w:r w:rsidRPr="00EB153D">
        <w:rPr>
          <w:rFonts w:eastAsia="Calibri" w:cs="Arial"/>
          <w:iCs/>
          <w:sz w:val="20"/>
        </w:rPr>
        <w:t>, chyba że zaistnieją przypadki, o których mowa w</w:t>
      </w:r>
      <w:r w:rsidRPr="00EB153D">
        <w:rPr>
          <w:rFonts w:eastAsia="Calibri" w:cs="Arial"/>
          <w:iCs/>
          <w:sz w:val="20"/>
          <w:lang w:eastAsia="en-US"/>
        </w:rPr>
        <w:t xml:space="preserve"> ustawie z dnia 11 marca 2004 r. o podatku od towarów i usług (dalej: ustawa o VAT)</w:t>
      </w:r>
      <w:r w:rsidRPr="00EB153D">
        <w:rPr>
          <w:rFonts w:eastAsia="Calibri" w:cs="Arial"/>
          <w:iCs/>
          <w:sz w:val="20"/>
        </w:rPr>
        <w:t xml:space="preserve"> uniemożliwiające takie działanie lub uprawniające Sprzedawcę do innego działania – w takim przypadku faktura zostanie wystawiona i udostępniona Nabywcy z uwzględnieniem zasad określonych w ustawie o VAT i niżej wskazanych ustępów. </w:t>
      </w:r>
    </w:p>
    <w:p w14:paraId="7293B2E8" w14:textId="77777777" w:rsidR="00EB153D" w:rsidRPr="00EB153D" w:rsidRDefault="00EB153D" w:rsidP="00EB153D">
      <w:pPr>
        <w:numPr>
          <w:ilvl w:val="0"/>
          <w:numId w:val="6"/>
        </w:numPr>
        <w:spacing w:line="360" w:lineRule="auto"/>
        <w:ind w:left="426"/>
        <w:jc w:val="both"/>
        <w:rPr>
          <w:rFonts w:eastAsia="Calibri" w:cs="Arial"/>
          <w:iCs/>
          <w:sz w:val="20"/>
        </w:rPr>
      </w:pPr>
      <w:r w:rsidRPr="00EB153D">
        <w:rPr>
          <w:rFonts w:eastAsia="Calibri" w:cs="Arial"/>
          <w:iCs/>
          <w:sz w:val="20"/>
        </w:rPr>
        <w:t>Zapłata należnego Sprzedawcy wynagrodzenia nastąpi w oparciu o wystawioną na zasadach określonych w ust. 1 powyżej faktur na numer rachunku bankowego wskazanego na fakturze oraz w ciągu 21 dni od daty prawidłowo wystawionej i doręczonej faktury.</w:t>
      </w:r>
    </w:p>
    <w:p w14:paraId="274370CF" w14:textId="77777777" w:rsidR="00EB153D" w:rsidRPr="00EB153D" w:rsidRDefault="00EB153D" w:rsidP="00EB153D">
      <w:pPr>
        <w:numPr>
          <w:ilvl w:val="0"/>
          <w:numId w:val="6"/>
        </w:numPr>
        <w:spacing w:line="360" w:lineRule="auto"/>
        <w:ind w:left="426"/>
        <w:jc w:val="both"/>
        <w:rPr>
          <w:rFonts w:eastAsia="Calibri" w:cs="Arial"/>
          <w:iCs/>
          <w:sz w:val="20"/>
        </w:rPr>
      </w:pPr>
      <w:r w:rsidRPr="00EB153D">
        <w:rPr>
          <w:rFonts w:eastAsia="Calibri" w:cs="Arial"/>
          <w:iCs/>
          <w:sz w:val="20"/>
        </w:rPr>
        <w:t>Za datę wystawienia faktury ustrukturyzowanej uznaje się datę przesłania faktury przez Sprzedawcę do KSeF, a w przypadku faktury, o której mowa w art. 106nda ust. 1 lub ust. 16 ustawy o VAT lub faktur wystawianych w okresie awarii lub niedostępności KSeF – datę wystawienia wskazaną przez Sprzedawcę na tej fakturze.</w:t>
      </w:r>
    </w:p>
    <w:p w14:paraId="614B78DC" w14:textId="77777777" w:rsidR="00EB153D" w:rsidRPr="00EB153D" w:rsidRDefault="00EB153D" w:rsidP="00EB153D">
      <w:pPr>
        <w:numPr>
          <w:ilvl w:val="0"/>
          <w:numId w:val="6"/>
        </w:numPr>
        <w:spacing w:line="360" w:lineRule="auto"/>
        <w:ind w:left="426"/>
        <w:jc w:val="both"/>
        <w:rPr>
          <w:rFonts w:eastAsia="Calibri" w:cs="Arial"/>
          <w:iCs/>
          <w:sz w:val="20"/>
        </w:rPr>
      </w:pPr>
      <w:r w:rsidRPr="00EB153D">
        <w:rPr>
          <w:rFonts w:eastAsia="Calibri" w:cs="Arial"/>
          <w:iCs/>
          <w:sz w:val="20"/>
        </w:rPr>
        <w:t>Za dzień skutecznego doręczenia faktury Nabywcy uznaje się dzień jej otrzymania w rozumieniu przepisów ustawy o VAT; w przypadku faktury ustrukturyzowanej będzie to zatem dzień przydzielenia jej indywidualnego numeru identyfikującego tę fakturę w KSeF.</w:t>
      </w:r>
    </w:p>
    <w:p w14:paraId="27686A96" w14:textId="77777777" w:rsidR="00EB153D" w:rsidRPr="00EB153D" w:rsidRDefault="00EB153D" w:rsidP="00EB153D">
      <w:pPr>
        <w:numPr>
          <w:ilvl w:val="0"/>
          <w:numId w:val="6"/>
        </w:numPr>
        <w:spacing w:line="360" w:lineRule="auto"/>
        <w:ind w:left="426"/>
        <w:jc w:val="both"/>
        <w:rPr>
          <w:rFonts w:eastAsia="Calibri" w:cs="Arial"/>
          <w:iCs/>
          <w:sz w:val="20"/>
        </w:rPr>
      </w:pPr>
      <w:r w:rsidRPr="00EB153D">
        <w:rPr>
          <w:rFonts w:eastAsia="Calibri" w:cs="Arial"/>
          <w:iCs/>
          <w:sz w:val="20"/>
        </w:rPr>
        <w:t xml:space="preserve">Jeżeli ustawa o VAT dopuszcza możliwość udostępnienia Nabywcy faktury w sposób inny niż przy użyciu KSeF, taka faktura może zostać doręczona Nabywcy na jeden z następujących adresów: </w:t>
      </w:r>
    </w:p>
    <w:p w14:paraId="6BCDCE16" w14:textId="77777777" w:rsidR="00EB153D" w:rsidRPr="00EB153D" w:rsidRDefault="00EB153D" w:rsidP="00EB153D">
      <w:pPr>
        <w:spacing w:line="360" w:lineRule="auto"/>
        <w:ind w:left="426"/>
        <w:jc w:val="both"/>
        <w:rPr>
          <w:rFonts w:eastAsia="Calibri" w:cs="Arial"/>
          <w:iCs/>
          <w:sz w:val="20"/>
        </w:rPr>
      </w:pPr>
      <w:r w:rsidRPr="00EB153D">
        <w:rPr>
          <w:rFonts w:eastAsia="Calibri" w:cs="Arial"/>
          <w:iCs/>
          <w:sz w:val="20"/>
        </w:rPr>
        <w:t>a) ORLEN Administracja Sp. z o. o., ul. Chemików 7, 09-411 Płock (za datę skutecznego doręczenia faktury w takim przypadku będzie uznawana data doręczenia Nabywcy przesyłki listowej zawierającej ww. fakturę, oznaczoną odpowiednimi kodami zgodnie z ustawą o VAT (z zastrzeżeniem, że w przypadku braku odbioru takiej przesyłki faktura będzie uznana za skutecznie doręczoną w dniu tzw. pierwszego awizo przesyłki listowej zawierającej fakturę) lub data nadania fakturze numeru identyfikującego KSeF – w zależności od tego, która z wymienionych sytuacji nastąpi pierwsza).</w:t>
      </w:r>
    </w:p>
    <w:p w14:paraId="51681AC7" w14:textId="77777777" w:rsidR="00EB153D" w:rsidRPr="00EB153D" w:rsidRDefault="00EB153D" w:rsidP="00EB153D">
      <w:pPr>
        <w:spacing w:line="360" w:lineRule="auto"/>
        <w:ind w:left="426"/>
        <w:jc w:val="both"/>
        <w:rPr>
          <w:rFonts w:eastAsia="Calibri" w:cs="Arial"/>
          <w:iCs/>
          <w:sz w:val="20"/>
        </w:rPr>
      </w:pPr>
      <w:r w:rsidRPr="00EB153D">
        <w:rPr>
          <w:rFonts w:eastAsia="Calibri" w:cs="Arial"/>
          <w:iCs/>
          <w:sz w:val="20"/>
        </w:rPr>
        <w:t xml:space="preserve">b) e-mail: </w:t>
      </w:r>
      <w:hyperlink r:id="rId15" w:history="1">
        <w:r w:rsidRPr="00EB153D">
          <w:rPr>
            <w:rStyle w:val="Hipercze"/>
            <w:rFonts w:eastAsia="Calibri" w:cs="Arial"/>
            <w:iCs/>
            <w:color w:val="auto"/>
            <w:sz w:val="20"/>
          </w:rPr>
          <w:t>efaktura.adm@orlen.pl</w:t>
        </w:r>
      </w:hyperlink>
      <w:r w:rsidRPr="00EB153D">
        <w:rPr>
          <w:rFonts w:eastAsia="Calibri" w:cs="Arial"/>
          <w:iCs/>
          <w:sz w:val="20"/>
        </w:rPr>
        <w:t xml:space="preserve"> (za datę skutecznego doręczenia faktury w takim przypadku będzie uznawana data wysłania przez Sprzedawcę do Nabywcy wiadomości e-mail zawierającej ww. fakturę w formacie PDF, oznaczoną odpowiednimi kodami zgodnie z ustawą o VAT lub data nadania fakturze numeru identyfikującego w KSeF – w zależności od tego, która z wymienionych sytuacji nastąpi pierwsza).</w:t>
      </w:r>
    </w:p>
    <w:p w14:paraId="21D816A4" w14:textId="77777777" w:rsidR="00EB153D" w:rsidRPr="00EB153D" w:rsidRDefault="00EB153D" w:rsidP="00EB153D">
      <w:pPr>
        <w:numPr>
          <w:ilvl w:val="0"/>
          <w:numId w:val="6"/>
        </w:numPr>
        <w:spacing w:line="360" w:lineRule="auto"/>
        <w:ind w:left="426"/>
        <w:jc w:val="both"/>
        <w:rPr>
          <w:rFonts w:eastAsia="Calibri" w:cs="Arial"/>
          <w:iCs/>
          <w:sz w:val="20"/>
        </w:rPr>
      </w:pPr>
      <w:r w:rsidRPr="00EB153D">
        <w:rPr>
          <w:rFonts w:eastAsia="Calibri" w:cs="Arial"/>
          <w:iCs/>
          <w:sz w:val="20"/>
        </w:rPr>
        <w:t>Faktura będzie uznana za prawidłowo wystawioną, jeżeli zostanie wystawiona z uwzględnieniem zasad wystawiania faktur określonych w ustawie o VAT.</w:t>
      </w:r>
    </w:p>
    <w:p w14:paraId="79E95CF4" w14:textId="77777777" w:rsidR="00EB153D" w:rsidRPr="00EB153D" w:rsidRDefault="00EB153D" w:rsidP="00EB153D">
      <w:pPr>
        <w:numPr>
          <w:ilvl w:val="0"/>
          <w:numId w:val="6"/>
        </w:numPr>
        <w:spacing w:line="360" w:lineRule="auto"/>
        <w:ind w:left="425" w:hanging="357"/>
        <w:jc w:val="both"/>
        <w:rPr>
          <w:rFonts w:eastAsia="Calibri" w:cs="Arial"/>
          <w:iCs/>
          <w:sz w:val="20"/>
        </w:rPr>
      </w:pPr>
      <w:r w:rsidRPr="00EB153D">
        <w:rPr>
          <w:rFonts w:eastAsia="Calibri" w:cs="Arial"/>
          <w:iCs/>
          <w:sz w:val="20"/>
        </w:rPr>
        <w:t>Zasady, o których mowa w ust. 4 i 5 powyżej stosuje się odpowiednio do załączników ustrukturyzowanych.</w:t>
      </w:r>
    </w:p>
    <w:p w14:paraId="089FF282" w14:textId="5C140C48" w:rsidR="00EB153D" w:rsidRPr="00EB153D" w:rsidRDefault="00EB153D" w:rsidP="00EB153D">
      <w:pPr>
        <w:numPr>
          <w:ilvl w:val="0"/>
          <w:numId w:val="6"/>
        </w:numPr>
        <w:spacing w:line="360" w:lineRule="auto"/>
        <w:ind w:left="425" w:hanging="357"/>
        <w:jc w:val="both"/>
        <w:rPr>
          <w:rFonts w:eastAsia="Calibri" w:cs="Arial"/>
          <w:iCs/>
          <w:sz w:val="20"/>
        </w:rPr>
      </w:pPr>
      <w:r w:rsidRPr="00EB153D">
        <w:rPr>
          <w:rFonts w:eastAsia="Calibri" w:cs="Arial"/>
          <w:iCs/>
          <w:sz w:val="20"/>
        </w:rPr>
        <w:t xml:space="preserve">Załączniki do faktur, które nie będą załącznikami ustrukturyzowanymi (tj. nie będą stanowić integralnej części faktury i nie będą doręczone przy użyciu KSeF) zostaną doręczone na adres: </w:t>
      </w:r>
      <w:hyperlink r:id="rId16" w:history="1">
        <w:r w:rsidRPr="00EB153D">
          <w:rPr>
            <w:rStyle w:val="Hipercze"/>
            <w:rFonts w:eastAsia="Calibri" w:cs="Arial"/>
            <w:iCs/>
            <w:color w:val="auto"/>
            <w:sz w:val="20"/>
          </w:rPr>
          <w:t>zal@orlen.pl</w:t>
        </w:r>
      </w:hyperlink>
      <w:r w:rsidRPr="00EB153D">
        <w:rPr>
          <w:rFonts w:eastAsia="Calibri" w:cs="Arial"/>
          <w:iCs/>
          <w:sz w:val="20"/>
        </w:rPr>
        <w:t xml:space="preserve"> przy czym w temacie wiadomości e-mail, w której przesyłany będzie załącznik należy obowiązkowo wpisać nr KSeF faktury, której dotyczy przesłany załącznik a jeśli faktura została wystawiona w trybie awarii lub niedostępności wówczas numeru KSeF nie należy podawać - należy wskazać nr faktury</w:t>
      </w:r>
      <w:r w:rsidRPr="00EB153D">
        <w:rPr>
          <w:rFonts w:eastAsia="Calibri" w:cs="Arial"/>
          <w:iCs/>
          <w:sz w:val="20"/>
        </w:rPr>
        <w:t>.</w:t>
      </w:r>
    </w:p>
    <w:sectPr w:rsidR="00EB153D" w:rsidRPr="00EB153D" w:rsidSect="00E56651">
      <w:headerReference w:type="default" r:id="rId17"/>
      <w:type w:val="continuous"/>
      <w:pgSz w:w="11906" w:h="16838" w:code="9"/>
      <w:pgMar w:top="993" w:right="907" w:bottom="851" w:left="1134" w:header="709" w:footer="386" w:gutter="0"/>
      <w:pgNumType w:start="1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CD8DB" w14:textId="77777777" w:rsidR="002E2644" w:rsidRDefault="002E2644">
      <w:r>
        <w:separator/>
      </w:r>
    </w:p>
  </w:endnote>
  <w:endnote w:type="continuationSeparator" w:id="0">
    <w:p w14:paraId="2F2D0BD6" w14:textId="77777777" w:rsidR="002E2644" w:rsidRDefault="002E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EBE41" w14:textId="7E8E0F63" w:rsidR="00585F9A" w:rsidRDefault="00585F9A">
    <w:pPr>
      <w:pStyle w:val="Stopka"/>
      <w:jc w:val="right"/>
    </w:pPr>
  </w:p>
  <w:p w14:paraId="3760BB18" w14:textId="77777777" w:rsidR="00585F9A" w:rsidRDefault="00585F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33275" w14:textId="77777777" w:rsidR="002E2644" w:rsidRDefault="002E2644">
      <w:r>
        <w:separator/>
      </w:r>
    </w:p>
  </w:footnote>
  <w:footnote w:type="continuationSeparator" w:id="0">
    <w:p w14:paraId="259CDC8D" w14:textId="77777777" w:rsidR="002E2644" w:rsidRDefault="002E2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DAD3" w14:textId="2985A684" w:rsidR="009A31D9" w:rsidRDefault="009A31D9" w:rsidP="009A31D9">
    <w:pPr>
      <w:pStyle w:val="Nagwek"/>
      <w:tabs>
        <w:tab w:val="clear" w:pos="4536"/>
        <w:tab w:val="clear" w:pos="9072"/>
        <w:tab w:val="left" w:pos="418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0AE63" w14:textId="6D3EE152" w:rsidR="00833574" w:rsidRDefault="00833574" w:rsidP="00833574">
    <w:pPr>
      <w:pStyle w:val="Nagwek"/>
      <w:jc w:val="center"/>
    </w:pPr>
  </w:p>
  <w:p w14:paraId="6EE1BB00" w14:textId="390418F9" w:rsidR="00C3676F" w:rsidRDefault="00C3676F" w:rsidP="0083357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7739A" w14:textId="280B8195" w:rsidR="0053627C" w:rsidRPr="00C03196" w:rsidRDefault="0053627C" w:rsidP="00C031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64681"/>
    <w:multiLevelType w:val="hybridMultilevel"/>
    <w:tmpl w:val="C4801CC8"/>
    <w:lvl w:ilvl="0" w:tplc="9708A53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C1856"/>
    <w:multiLevelType w:val="hybridMultilevel"/>
    <w:tmpl w:val="8BE0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63D5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10DB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63071"/>
    <w:multiLevelType w:val="hybridMultilevel"/>
    <w:tmpl w:val="322E7464"/>
    <w:lvl w:ilvl="0" w:tplc="AA96B19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F453E"/>
    <w:multiLevelType w:val="hybridMultilevel"/>
    <w:tmpl w:val="C4801CC8"/>
    <w:lvl w:ilvl="0" w:tplc="FFFFFFFF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85E1D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E06EA"/>
    <w:multiLevelType w:val="hybridMultilevel"/>
    <w:tmpl w:val="042E90A8"/>
    <w:lvl w:ilvl="0" w:tplc="AB9643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76685">
    <w:abstractNumId w:val="5"/>
  </w:num>
  <w:num w:numId="2" w16cid:durableId="12038578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015557">
    <w:abstractNumId w:val="4"/>
  </w:num>
  <w:num w:numId="4" w16cid:durableId="1820027658">
    <w:abstractNumId w:val="8"/>
  </w:num>
  <w:num w:numId="5" w16cid:durableId="107284193">
    <w:abstractNumId w:val="1"/>
  </w:num>
  <w:num w:numId="6" w16cid:durableId="4548316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2968744">
    <w:abstractNumId w:val="2"/>
  </w:num>
  <w:num w:numId="8" w16cid:durableId="892733272">
    <w:abstractNumId w:val="3"/>
  </w:num>
  <w:num w:numId="9" w16cid:durableId="1642033728">
    <w:abstractNumId w:val="0"/>
  </w:num>
  <w:num w:numId="10" w16cid:durableId="1135564910">
    <w:abstractNumId w:val="9"/>
  </w:num>
  <w:num w:numId="11" w16cid:durableId="634481023">
    <w:abstractNumId w:val="10"/>
  </w:num>
  <w:num w:numId="12" w16cid:durableId="796870224">
    <w:abstractNumId w:val="7"/>
  </w:num>
  <w:num w:numId="13" w16cid:durableId="18781966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00"/>
    <w:rsid w:val="000054CA"/>
    <w:rsid w:val="00006262"/>
    <w:rsid w:val="00017334"/>
    <w:rsid w:val="00031204"/>
    <w:rsid w:val="00036F85"/>
    <w:rsid w:val="00041C97"/>
    <w:rsid w:val="00080006"/>
    <w:rsid w:val="000906F2"/>
    <w:rsid w:val="0009540B"/>
    <w:rsid w:val="00096388"/>
    <w:rsid w:val="000B7C6D"/>
    <w:rsid w:val="000D2374"/>
    <w:rsid w:val="000D54E7"/>
    <w:rsid w:val="000F6288"/>
    <w:rsid w:val="00121959"/>
    <w:rsid w:val="001224F2"/>
    <w:rsid w:val="0012554A"/>
    <w:rsid w:val="00125B99"/>
    <w:rsid w:val="00133746"/>
    <w:rsid w:val="00137ADB"/>
    <w:rsid w:val="00153F65"/>
    <w:rsid w:val="00176F07"/>
    <w:rsid w:val="00190876"/>
    <w:rsid w:val="001B6E4A"/>
    <w:rsid w:val="001D4279"/>
    <w:rsid w:val="001E09A4"/>
    <w:rsid w:val="00213271"/>
    <w:rsid w:val="0021673A"/>
    <w:rsid w:val="00217FAD"/>
    <w:rsid w:val="00225D5D"/>
    <w:rsid w:val="002316C6"/>
    <w:rsid w:val="002437B5"/>
    <w:rsid w:val="00252DFF"/>
    <w:rsid w:val="0025314B"/>
    <w:rsid w:val="00256198"/>
    <w:rsid w:val="002658AA"/>
    <w:rsid w:val="00270E00"/>
    <w:rsid w:val="002721F7"/>
    <w:rsid w:val="00282FC3"/>
    <w:rsid w:val="002832A9"/>
    <w:rsid w:val="00285C24"/>
    <w:rsid w:val="00295D58"/>
    <w:rsid w:val="002A04A9"/>
    <w:rsid w:val="002A645B"/>
    <w:rsid w:val="002B573D"/>
    <w:rsid w:val="002B7378"/>
    <w:rsid w:val="002C5E35"/>
    <w:rsid w:val="002D079F"/>
    <w:rsid w:val="002E0971"/>
    <w:rsid w:val="002E2644"/>
    <w:rsid w:val="002E3639"/>
    <w:rsid w:val="002F7D8D"/>
    <w:rsid w:val="003029A9"/>
    <w:rsid w:val="00312F38"/>
    <w:rsid w:val="0031797C"/>
    <w:rsid w:val="003230AA"/>
    <w:rsid w:val="00324E72"/>
    <w:rsid w:val="003364D4"/>
    <w:rsid w:val="00336ED4"/>
    <w:rsid w:val="0035268E"/>
    <w:rsid w:val="003532FA"/>
    <w:rsid w:val="00361B6B"/>
    <w:rsid w:val="00363859"/>
    <w:rsid w:val="0037054B"/>
    <w:rsid w:val="003822FC"/>
    <w:rsid w:val="0038542B"/>
    <w:rsid w:val="003B033C"/>
    <w:rsid w:val="003B11D8"/>
    <w:rsid w:val="003B4C07"/>
    <w:rsid w:val="003B662D"/>
    <w:rsid w:val="003C5586"/>
    <w:rsid w:val="003C7667"/>
    <w:rsid w:val="003D11D3"/>
    <w:rsid w:val="003E11C0"/>
    <w:rsid w:val="003E454F"/>
    <w:rsid w:val="003F192D"/>
    <w:rsid w:val="003F1BDD"/>
    <w:rsid w:val="003F7B7E"/>
    <w:rsid w:val="00412384"/>
    <w:rsid w:val="00424F36"/>
    <w:rsid w:val="004264A4"/>
    <w:rsid w:val="00452C4C"/>
    <w:rsid w:val="00460D09"/>
    <w:rsid w:val="004675FB"/>
    <w:rsid w:val="0047221F"/>
    <w:rsid w:val="0047583C"/>
    <w:rsid w:val="004809E6"/>
    <w:rsid w:val="00494D29"/>
    <w:rsid w:val="004A6B0A"/>
    <w:rsid w:val="004B73E9"/>
    <w:rsid w:val="004C3E02"/>
    <w:rsid w:val="004D1BB1"/>
    <w:rsid w:val="004D5464"/>
    <w:rsid w:val="00511FCD"/>
    <w:rsid w:val="005337C2"/>
    <w:rsid w:val="0053627C"/>
    <w:rsid w:val="00536834"/>
    <w:rsid w:val="00540CCA"/>
    <w:rsid w:val="00542BA9"/>
    <w:rsid w:val="00555D2C"/>
    <w:rsid w:val="005661C4"/>
    <w:rsid w:val="00582AD5"/>
    <w:rsid w:val="00585F9A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601410"/>
    <w:rsid w:val="00606891"/>
    <w:rsid w:val="00625DB5"/>
    <w:rsid w:val="006318B8"/>
    <w:rsid w:val="0063223D"/>
    <w:rsid w:val="00642268"/>
    <w:rsid w:val="00656DAF"/>
    <w:rsid w:val="0066330B"/>
    <w:rsid w:val="00691C3E"/>
    <w:rsid w:val="006A21F7"/>
    <w:rsid w:val="006C2F7A"/>
    <w:rsid w:val="006C348B"/>
    <w:rsid w:val="006F353E"/>
    <w:rsid w:val="0070637A"/>
    <w:rsid w:val="00724FC5"/>
    <w:rsid w:val="0072773A"/>
    <w:rsid w:val="00731F8F"/>
    <w:rsid w:val="00744107"/>
    <w:rsid w:val="00744D3F"/>
    <w:rsid w:val="007621A5"/>
    <w:rsid w:val="007710DB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80603E"/>
    <w:rsid w:val="00812FDE"/>
    <w:rsid w:val="00833574"/>
    <w:rsid w:val="008341AF"/>
    <w:rsid w:val="00850D06"/>
    <w:rsid w:val="00861889"/>
    <w:rsid w:val="00871E2D"/>
    <w:rsid w:val="00876C45"/>
    <w:rsid w:val="008804CC"/>
    <w:rsid w:val="008869D1"/>
    <w:rsid w:val="00896F78"/>
    <w:rsid w:val="008A0DB8"/>
    <w:rsid w:val="008B28CD"/>
    <w:rsid w:val="008B582B"/>
    <w:rsid w:val="008D1CD4"/>
    <w:rsid w:val="008D79D1"/>
    <w:rsid w:val="008E149C"/>
    <w:rsid w:val="008E161B"/>
    <w:rsid w:val="008E2A59"/>
    <w:rsid w:val="008E2ECB"/>
    <w:rsid w:val="008F1545"/>
    <w:rsid w:val="008F41EA"/>
    <w:rsid w:val="00903C11"/>
    <w:rsid w:val="00904A23"/>
    <w:rsid w:val="00915516"/>
    <w:rsid w:val="009351B9"/>
    <w:rsid w:val="00950A23"/>
    <w:rsid w:val="00955ECB"/>
    <w:rsid w:val="009636A4"/>
    <w:rsid w:val="009822E0"/>
    <w:rsid w:val="009A20AC"/>
    <w:rsid w:val="009A31D9"/>
    <w:rsid w:val="009A6811"/>
    <w:rsid w:val="009C06FA"/>
    <w:rsid w:val="009D27FA"/>
    <w:rsid w:val="00A0625E"/>
    <w:rsid w:val="00A14E43"/>
    <w:rsid w:val="00A151C4"/>
    <w:rsid w:val="00A15FE1"/>
    <w:rsid w:val="00A208EF"/>
    <w:rsid w:val="00A30451"/>
    <w:rsid w:val="00A36921"/>
    <w:rsid w:val="00A42D32"/>
    <w:rsid w:val="00A50A29"/>
    <w:rsid w:val="00A51470"/>
    <w:rsid w:val="00A5147A"/>
    <w:rsid w:val="00A54590"/>
    <w:rsid w:val="00A615B6"/>
    <w:rsid w:val="00A62BCA"/>
    <w:rsid w:val="00A738C8"/>
    <w:rsid w:val="00A81E2B"/>
    <w:rsid w:val="00A96004"/>
    <w:rsid w:val="00A963D5"/>
    <w:rsid w:val="00AA03BF"/>
    <w:rsid w:val="00AA2267"/>
    <w:rsid w:val="00AF52C2"/>
    <w:rsid w:val="00B02BBE"/>
    <w:rsid w:val="00B063DF"/>
    <w:rsid w:val="00B13F7B"/>
    <w:rsid w:val="00B23DEE"/>
    <w:rsid w:val="00B30B05"/>
    <w:rsid w:val="00B3683B"/>
    <w:rsid w:val="00B576B8"/>
    <w:rsid w:val="00B75D85"/>
    <w:rsid w:val="00B7739E"/>
    <w:rsid w:val="00B7788D"/>
    <w:rsid w:val="00B77C63"/>
    <w:rsid w:val="00B8410C"/>
    <w:rsid w:val="00B94982"/>
    <w:rsid w:val="00B96218"/>
    <w:rsid w:val="00B9727A"/>
    <w:rsid w:val="00B97CE0"/>
    <w:rsid w:val="00BA3C3E"/>
    <w:rsid w:val="00BB7B6D"/>
    <w:rsid w:val="00BB7CE6"/>
    <w:rsid w:val="00BC02B0"/>
    <w:rsid w:val="00BE126F"/>
    <w:rsid w:val="00BE5069"/>
    <w:rsid w:val="00BF34CD"/>
    <w:rsid w:val="00C03196"/>
    <w:rsid w:val="00C047C1"/>
    <w:rsid w:val="00C0637B"/>
    <w:rsid w:val="00C14F2E"/>
    <w:rsid w:val="00C274EE"/>
    <w:rsid w:val="00C3676F"/>
    <w:rsid w:val="00C36CEE"/>
    <w:rsid w:val="00C37D8C"/>
    <w:rsid w:val="00C53CE3"/>
    <w:rsid w:val="00C760F5"/>
    <w:rsid w:val="00C80B8C"/>
    <w:rsid w:val="00C843BA"/>
    <w:rsid w:val="00C85B8C"/>
    <w:rsid w:val="00C939BB"/>
    <w:rsid w:val="00C97B63"/>
    <w:rsid w:val="00CB4214"/>
    <w:rsid w:val="00CB569B"/>
    <w:rsid w:val="00CC5200"/>
    <w:rsid w:val="00CD26DA"/>
    <w:rsid w:val="00CE7751"/>
    <w:rsid w:val="00CF7349"/>
    <w:rsid w:val="00D04B70"/>
    <w:rsid w:val="00D21DD1"/>
    <w:rsid w:val="00D27643"/>
    <w:rsid w:val="00D34494"/>
    <w:rsid w:val="00D47C80"/>
    <w:rsid w:val="00D60AE6"/>
    <w:rsid w:val="00D77B1E"/>
    <w:rsid w:val="00D816BE"/>
    <w:rsid w:val="00D85CD2"/>
    <w:rsid w:val="00D97B93"/>
    <w:rsid w:val="00DB644B"/>
    <w:rsid w:val="00DC51E2"/>
    <w:rsid w:val="00DD1A6A"/>
    <w:rsid w:val="00DD5C1A"/>
    <w:rsid w:val="00DD6FE9"/>
    <w:rsid w:val="00DE21DE"/>
    <w:rsid w:val="00DE357A"/>
    <w:rsid w:val="00DF6780"/>
    <w:rsid w:val="00E01428"/>
    <w:rsid w:val="00E24A1C"/>
    <w:rsid w:val="00E24E06"/>
    <w:rsid w:val="00E30A3C"/>
    <w:rsid w:val="00E30DCF"/>
    <w:rsid w:val="00E37CA5"/>
    <w:rsid w:val="00E44600"/>
    <w:rsid w:val="00E54B84"/>
    <w:rsid w:val="00E56651"/>
    <w:rsid w:val="00E56A68"/>
    <w:rsid w:val="00E66350"/>
    <w:rsid w:val="00E81AC3"/>
    <w:rsid w:val="00E961BE"/>
    <w:rsid w:val="00E974A6"/>
    <w:rsid w:val="00EA15B1"/>
    <w:rsid w:val="00EA2FFC"/>
    <w:rsid w:val="00EA794A"/>
    <w:rsid w:val="00EB153D"/>
    <w:rsid w:val="00EB6F8D"/>
    <w:rsid w:val="00EB7A75"/>
    <w:rsid w:val="00EC3E2D"/>
    <w:rsid w:val="00ED4557"/>
    <w:rsid w:val="00EE237A"/>
    <w:rsid w:val="00EF0740"/>
    <w:rsid w:val="00EF528C"/>
    <w:rsid w:val="00F05FF2"/>
    <w:rsid w:val="00F35CC5"/>
    <w:rsid w:val="00F457BC"/>
    <w:rsid w:val="00F51F74"/>
    <w:rsid w:val="00F5258D"/>
    <w:rsid w:val="00F63D08"/>
    <w:rsid w:val="00F75CC6"/>
    <w:rsid w:val="00F75F89"/>
    <w:rsid w:val="00F81B8E"/>
    <w:rsid w:val="00F910B9"/>
    <w:rsid w:val="00F92609"/>
    <w:rsid w:val="00F94D49"/>
    <w:rsid w:val="00F964B7"/>
    <w:rsid w:val="00FA72CA"/>
    <w:rsid w:val="00FB10C0"/>
    <w:rsid w:val="00FC36C5"/>
    <w:rsid w:val="00FD0B36"/>
    <w:rsid w:val="00FD1EAA"/>
    <w:rsid w:val="00FE1689"/>
    <w:rsid w:val="00FF1A17"/>
    <w:rsid w:val="00FF5E1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uiPriority w:val="99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31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1C97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41C97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C9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41C97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4264A4"/>
    <w:rPr>
      <w:rFonts w:ascii="Arial" w:hAnsi="Arial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22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zal@orlen.pl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efaktura.adm@orlen.pl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57EB285-F62F-4B76-83BD-3945927DB32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</Template>
  <TotalTime>8</TotalTime>
  <Pages>1</Pages>
  <Words>476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Cecelska Paulina (ADM)</cp:lastModifiedBy>
  <cp:revision>6</cp:revision>
  <cp:lastPrinted>2025-12-31T07:21:00Z</cp:lastPrinted>
  <dcterms:created xsi:type="dcterms:W3CDTF">2025-12-31T09:15:00Z</dcterms:created>
  <dcterms:modified xsi:type="dcterms:W3CDTF">2026-01-22T07:25:00Z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